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right="140"/>
        <w:jc w:val="center"/>
      </w:pPr>
    </w:p>
    <w:p>
      <w:pPr>
        <w:spacing w:before="0" w:after="0"/>
        <w:ind w:right="14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12 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       </w:t>
      </w:r>
    </w:p>
    <w:p>
      <w:pPr>
        <w:spacing w:before="0" w:after="0"/>
        <w:ind w:right="140"/>
        <w:jc w:val="both"/>
      </w:pPr>
    </w:p>
    <w:p>
      <w:pPr>
        <w:spacing w:before="0" w:after="0"/>
        <w:ind w:right="140"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Худяков А.В., </w:t>
      </w:r>
    </w:p>
    <w:p>
      <w:pPr>
        <w:spacing w:before="0" w:after="0"/>
        <w:ind w:right="140"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16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ст.7.27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Кунина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140" w:firstLine="567"/>
        <w:jc w:val="both"/>
      </w:pPr>
    </w:p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ind w:right="140"/>
        <w:jc w:val="center"/>
      </w:pP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06.12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14 час. 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 В.Л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находясь в магазине «</w:t>
      </w:r>
      <w:r>
        <w:rPr>
          <w:rFonts w:ascii="Times New Roman" w:eastAsia="Times New Roman" w:hAnsi="Times New Roman" w:cs="Times New Roman"/>
        </w:rPr>
        <w:t>Красное и Белое</w:t>
      </w:r>
      <w:r>
        <w:rPr>
          <w:rFonts w:ascii="Times New Roman" w:eastAsia="Times New Roman" w:hAnsi="Times New Roman" w:cs="Times New Roman"/>
        </w:rPr>
        <w:t>» по ул.</w:t>
      </w:r>
      <w:r>
        <w:rPr>
          <w:rFonts w:ascii="Times New Roman" w:eastAsia="Times New Roman" w:hAnsi="Times New Roman" w:cs="Times New Roman"/>
        </w:rPr>
        <w:t>Энгельса, д.26</w:t>
      </w:r>
      <w:r>
        <w:rPr>
          <w:rFonts w:ascii="Times New Roman" w:eastAsia="Times New Roman" w:hAnsi="Times New Roman" w:cs="Times New Roman"/>
        </w:rPr>
        <w:t xml:space="preserve"> в 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путем кражи </w:t>
      </w:r>
      <w:r>
        <w:rPr>
          <w:rFonts w:ascii="Times New Roman" w:eastAsia="Times New Roman" w:hAnsi="Times New Roman" w:cs="Times New Roman"/>
        </w:rPr>
        <w:t xml:space="preserve">совершил </w:t>
      </w:r>
      <w:r>
        <w:rPr>
          <w:rFonts w:ascii="Times New Roman" w:eastAsia="Times New Roman" w:hAnsi="Times New Roman" w:cs="Times New Roman"/>
        </w:rPr>
        <w:t xml:space="preserve">мелкое </w:t>
      </w:r>
      <w:r>
        <w:rPr>
          <w:rFonts w:ascii="Times New Roman" w:eastAsia="Times New Roman" w:hAnsi="Times New Roman" w:cs="Times New Roman"/>
        </w:rPr>
        <w:t>чужого имущества</w:t>
      </w:r>
      <w:r>
        <w:rPr>
          <w:rFonts w:ascii="Times New Roman" w:eastAsia="Times New Roman" w:hAnsi="Times New Roman" w:cs="Times New Roman"/>
        </w:rPr>
        <w:t xml:space="preserve">, а именно </w:t>
      </w:r>
      <w:r>
        <w:rPr>
          <w:rFonts w:ascii="Times New Roman" w:eastAsia="Times New Roman" w:hAnsi="Times New Roman" w:cs="Times New Roman"/>
        </w:rPr>
        <w:t xml:space="preserve">напитка спиртного «Оакхарт Ориджинал» в стеклянной таре, объемом 0,2 л., с содержанием этилового спирта 35%, в количестве 1 шт. </w:t>
      </w:r>
      <w:r>
        <w:rPr>
          <w:rFonts w:ascii="Times New Roman" w:eastAsia="Times New Roman" w:hAnsi="Times New Roman" w:cs="Times New Roman"/>
        </w:rPr>
        <w:t xml:space="preserve">стоимостью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260,09</w:t>
      </w:r>
      <w:r>
        <w:rPr>
          <w:rFonts w:ascii="Times New Roman" w:eastAsia="Times New Roman" w:hAnsi="Times New Roman" w:cs="Times New Roman"/>
        </w:rPr>
        <w:t xml:space="preserve"> руб.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принадлежащ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Альфа М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чем </w:t>
      </w:r>
      <w:r>
        <w:rPr>
          <w:rFonts w:ascii="Times New Roman" w:eastAsia="Times New Roman" w:hAnsi="Times New Roman" w:cs="Times New Roman"/>
        </w:rPr>
        <w:t>причини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Альфа М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ущерб </w:t>
      </w:r>
      <w:r>
        <w:rPr>
          <w:rFonts w:ascii="Times New Roman" w:eastAsia="Times New Roman" w:hAnsi="Times New Roman" w:cs="Times New Roman"/>
        </w:rPr>
        <w:t xml:space="preserve">на общую сумму </w:t>
      </w:r>
      <w:r>
        <w:rPr>
          <w:rFonts w:ascii="Times New Roman" w:eastAsia="Times New Roman" w:hAnsi="Times New Roman" w:cs="Times New Roman"/>
        </w:rPr>
        <w:t>260,09</w:t>
      </w:r>
      <w:r>
        <w:rPr>
          <w:rFonts w:ascii="Times New Roman" w:eastAsia="Times New Roman" w:hAnsi="Times New Roman" w:cs="Times New Roman"/>
        </w:rPr>
        <w:t xml:space="preserve"> руб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Кунин В.Л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>. Ходатайство об отложении рассмотрения дела от него не поступило, уважительная причина его неявки судом не</w:t>
      </w:r>
      <w:r>
        <w:rPr>
          <w:rFonts w:ascii="Times New Roman" w:eastAsia="Times New Roman" w:hAnsi="Times New Roman" w:cs="Times New Roman"/>
        </w:rPr>
        <w:t xml:space="preserve"> установлена. Предоставленной ему</w:t>
      </w:r>
      <w:r>
        <w:rPr>
          <w:rFonts w:ascii="Times New Roman" w:eastAsia="Times New Roman" w:hAnsi="Times New Roman" w:cs="Times New Roman"/>
        </w:rPr>
        <w:t xml:space="preserve"> возможностью реализовать свое право на судебную защиту как лично, так и через своего </w:t>
      </w:r>
      <w:r>
        <w:rPr>
          <w:rFonts w:ascii="Times New Roman" w:eastAsia="Times New Roman" w:hAnsi="Times New Roman" w:cs="Times New Roman"/>
        </w:rPr>
        <w:t>представителя, будучи извещенным</w:t>
      </w:r>
      <w:r>
        <w:rPr>
          <w:rFonts w:ascii="Times New Roman" w:eastAsia="Times New Roman" w:hAnsi="Times New Roman" w:cs="Times New Roman"/>
        </w:rPr>
        <w:t xml:space="preserve"> о судеб</w:t>
      </w:r>
      <w:r>
        <w:rPr>
          <w:rFonts w:ascii="Times New Roman" w:eastAsia="Times New Roman" w:hAnsi="Times New Roman" w:cs="Times New Roman"/>
        </w:rPr>
        <w:t>ном заседании,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воспользовал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частью 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Представитель потерпевшего в судебное заседание не явился</w:t>
      </w:r>
      <w:r>
        <w:rPr>
          <w:rFonts w:ascii="Times New Roman" w:eastAsia="Times New Roman" w:hAnsi="Times New Roman" w:cs="Times New Roman"/>
        </w:rPr>
        <w:t>, о времени и месте рассмотрения д</w:t>
      </w:r>
      <w:r>
        <w:rPr>
          <w:rFonts w:ascii="Times New Roman" w:eastAsia="Times New Roman" w:hAnsi="Times New Roman" w:cs="Times New Roman"/>
        </w:rPr>
        <w:t>ела извещен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надлежащим образом, ходатайство об отложении рассмотрения дела не поступало.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В.Л</w:t>
      </w:r>
      <w:r>
        <w:rPr>
          <w:rFonts w:ascii="Times New Roman" w:eastAsia="Times New Roman" w:hAnsi="Times New Roman" w:cs="Times New Roman"/>
        </w:rPr>
        <w:t xml:space="preserve">. подтверждается исследованным судом: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№ </w:t>
      </w:r>
      <w:r>
        <w:rPr>
          <w:rFonts w:ascii="Times New Roman" w:eastAsia="Times New Roman" w:hAnsi="Times New Roman" w:cs="Times New Roman"/>
        </w:rPr>
        <w:t>263670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рапортом сотрудника взвода №1 ОР ППСП МО МВД России «Ханты-Мансийский» от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.12.2023 г;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рапортом оперативного дежурного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.12.2023 г;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заявлением;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объяснением свидетеля </w:t>
      </w:r>
      <w:r>
        <w:rPr>
          <w:rStyle w:val="cat-UserDefinedgrp-32rplc-2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объяснением </w:t>
      </w:r>
      <w:r>
        <w:rPr>
          <w:rFonts w:ascii="Times New Roman" w:eastAsia="Times New Roman" w:hAnsi="Times New Roman" w:cs="Times New Roman"/>
        </w:rPr>
        <w:t>Кунина В.Л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фототаблицей;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товарной накладной;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справкой серия МСЭ-2020 №1859245;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справкой об ущербы;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доверенностью;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справкой на физическое лицо.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его действия по факту мелкого хищения чужого имущества стоимость которого не превышает одну тысячу рублей, путем кражи,</w:t>
      </w:r>
      <w:r>
        <w:rPr>
          <w:rFonts w:ascii="Times New Roman" w:eastAsia="Times New Roman" w:hAnsi="Times New Roman" w:cs="Times New Roman"/>
        </w:rPr>
        <w:t xml:space="preserve">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</w:t>
      </w:r>
      <w:r>
        <w:rPr>
          <w:rFonts w:ascii="Times New Roman" w:eastAsia="Times New Roman" w:hAnsi="Times New Roman" w:cs="Times New Roman"/>
        </w:rPr>
        <w:t xml:space="preserve">о кодекса Российской Федерации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нашли свое подтверждение.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Кунина В.Л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квалифицированы по ч.1 ст. 7.27 КоАП РФ.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</w:t>
      </w:r>
      <w:r>
        <w:rPr>
          <w:rFonts w:ascii="Times New Roman" w:eastAsia="Times New Roman" w:hAnsi="Times New Roman" w:cs="Times New Roman"/>
        </w:rPr>
        <w:t xml:space="preserve">мировым судьей не установлено.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административного наказания, суд учитывает характер и тяжесть совершенного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правонарушения, его личность.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Руководствуясь ст. ст. 23.1., 29.5, 29.6, 29.10 КоАП РФ, мировой судья,</w:t>
      </w:r>
    </w:p>
    <w:p>
      <w:pPr>
        <w:spacing w:before="0" w:after="0"/>
        <w:ind w:right="140" w:firstLine="708"/>
        <w:jc w:val="both"/>
      </w:pPr>
    </w:p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right="140"/>
        <w:jc w:val="center"/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Кунина Владимира Леонидовича </w:t>
      </w:r>
      <w:r>
        <w:rPr>
          <w:rFonts w:ascii="Times New Roman" w:eastAsia="Times New Roman" w:hAnsi="Times New Roman" w:cs="Times New Roman"/>
        </w:rPr>
        <w:t>виновным в 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 правонарушения, предусмотренного ч.1 ст. 7.27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опротестовано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л/с 04872D0</w:t>
      </w:r>
      <w:r>
        <w:rPr>
          <w:rFonts w:ascii="Times New Roman" w:eastAsia="Times New Roman" w:hAnsi="Times New Roman" w:cs="Times New Roman"/>
        </w:rPr>
        <w:t>8080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Ханты-Мансийска//УФК по ХМАО – Югре г.Ханты-Мансийск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</w:t>
      </w:r>
      <w:r>
        <w:rPr>
          <w:rFonts w:ascii="Times New Roman" w:eastAsia="Times New Roman" w:hAnsi="Times New Roman" w:cs="Times New Roman"/>
        </w:rPr>
        <w:t>73664</w:t>
      </w:r>
      <w:r>
        <w:rPr>
          <w:rFonts w:ascii="Times New Roman" w:eastAsia="Times New Roman" w:hAnsi="Times New Roman" w:cs="Times New Roman"/>
        </w:rPr>
        <w:t>, КПП 860101001, ОКТМО – 71871000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>11601073010027140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0412365400285013572307139</w:t>
      </w:r>
    </w:p>
    <w:p>
      <w:pPr>
        <w:spacing w:before="0" w:after="0"/>
        <w:ind w:firstLine="567"/>
        <w:jc w:val="both"/>
      </w:pP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left="709" w:right="140" w:hanging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ind w:left="709" w:right="140" w:hanging="709"/>
        <w:jc w:val="both"/>
      </w:pPr>
      <w:r>
        <w:rPr>
          <w:rStyle w:val="cat-UserDefinedgrp-33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29">
    <w:name w:val="cat-UserDefined grp-32 rplc-29"/>
    <w:basedOn w:val="DefaultParagraphFont"/>
  </w:style>
  <w:style w:type="character" w:customStyle="1" w:styleId="cat-UserDefinedgrp-33rplc-44">
    <w:name w:val="cat-UserDefined grp-33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